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6A" w:rsidRPr="00761F6A" w:rsidRDefault="00761F6A" w:rsidP="00761F6A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761F6A" w:rsidRPr="00761F6A" w:rsidRDefault="00761F6A" w:rsidP="00761F6A">
      <w:pPr>
        <w:tabs>
          <w:tab w:val="left" w:pos="567"/>
        </w:tabs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  <w:r w:rsidRPr="00761F6A">
        <w:rPr>
          <w:b/>
          <w:color w:val="auto"/>
          <w:sz w:val="22"/>
          <w:lang w:eastAsia="en-US"/>
        </w:rPr>
        <w:t>РЕСПУБЛИКА КРЫМ</w:t>
      </w:r>
    </w:p>
    <w:p w:rsidR="00761F6A" w:rsidRPr="00761F6A" w:rsidRDefault="00761F6A" w:rsidP="00761F6A">
      <w:pPr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  <w:r w:rsidRPr="00761F6A">
        <w:rPr>
          <w:b/>
          <w:color w:val="auto"/>
          <w:sz w:val="22"/>
          <w:lang w:eastAsia="en-US"/>
        </w:rPr>
        <w:t>МУНИЦИПАЛЬНОЕ БЮДЖЕТНОЕ ОБЩЕОБРАЗОВАТЕЛЬНОЕ УЧРЕЖДЕНИЕ</w:t>
      </w:r>
    </w:p>
    <w:p w:rsidR="00761F6A" w:rsidRPr="00761F6A" w:rsidRDefault="00761F6A" w:rsidP="00761F6A">
      <w:pPr>
        <w:pBdr>
          <w:bottom w:val="single" w:sz="8" w:space="2" w:color="000000"/>
        </w:pBdr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  <w:r w:rsidRPr="00761F6A">
        <w:rPr>
          <w:b/>
          <w:color w:val="auto"/>
          <w:sz w:val="22"/>
          <w:lang w:eastAsia="en-US"/>
        </w:rPr>
        <w:t>«СРЕДНЯЯ ОБЩЕОБРАЗОВАТЕЛЬНАЯ ШКОЛА — ДЕТСКИЙ САД № 15»</w:t>
      </w:r>
    </w:p>
    <w:p w:rsidR="00761F6A" w:rsidRPr="00761F6A" w:rsidRDefault="00761F6A" w:rsidP="00761F6A">
      <w:pPr>
        <w:pBdr>
          <w:bottom w:val="single" w:sz="8" w:space="2" w:color="000000"/>
        </w:pBdr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  <w:r w:rsidRPr="00761F6A">
        <w:rPr>
          <w:b/>
          <w:color w:val="auto"/>
          <w:sz w:val="22"/>
          <w:lang w:eastAsia="en-US"/>
        </w:rPr>
        <w:t>МУНИЦИПАЛЬНОГО ОБРАЗОВАНИЯ ГОРОДСКОЙ ОКРУГ СИМФЕРОПОЛЬ</w:t>
      </w:r>
    </w:p>
    <w:p w:rsidR="00761F6A" w:rsidRPr="00761F6A" w:rsidRDefault="00761F6A" w:rsidP="00761F6A">
      <w:pPr>
        <w:spacing w:after="0" w:line="240" w:lineRule="auto"/>
        <w:ind w:left="0" w:firstLine="0"/>
        <w:jc w:val="center"/>
        <w:rPr>
          <w:color w:val="auto"/>
          <w:sz w:val="22"/>
          <w:lang w:eastAsia="en-US"/>
        </w:rPr>
      </w:pPr>
      <w:proofErr w:type="spellStart"/>
      <w:r w:rsidRPr="00761F6A">
        <w:rPr>
          <w:color w:val="auto"/>
          <w:sz w:val="22"/>
          <w:lang w:eastAsia="en-US"/>
        </w:rPr>
        <w:t>ул.Баррикадная</w:t>
      </w:r>
      <w:proofErr w:type="spellEnd"/>
      <w:r w:rsidRPr="00761F6A">
        <w:rPr>
          <w:color w:val="auto"/>
          <w:sz w:val="22"/>
          <w:lang w:eastAsia="en-US"/>
        </w:rPr>
        <w:t>, д. 59, г. Симферополь, 295024</w:t>
      </w:r>
    </w:p>
    <w:p w:rsidR="00761F6A" w:rsidRPr="00EA12B2" w:rsidRDefault="00761F6A" w:rsidP="00761F6A">
      <w:pPr>
        <w:spacing w:after="0" w:line="240" w:lineRule="auto"/>
        <w:ind w:left="0" w:firstLine="0"/>
        <w:jc w:val="center"/>
        <w:rPr>
          <w:color w:val="auto"/>
          <w:sz w:val="22"/>
          <w:lang w:eastAsia="en-US"/>
        </w:rPr>
      </w:pPr>
      <w:r w:rsidRPr="00761F6A">
        <w:rPr>
          <w:color w:val="auto"/>
          <w:sz w:val="22"/>
          <w:lang w:eastAsia="en-US"/>
        </w:rPr>
        <w:t>тел. (0652) 44-28-40</w:t>
      </w:r>
      <w:r w:rsidRPr="00761F6A">
        <w:rPr>
          <w:color w:val="auto"/>
          <w:sz w:val="22"/>
          <w:lang w:eastAsia="en-US"/>
        </w:rPr>
        <w:tab/>
      </w:r>
    </w:p>
    <w:p w:rsidR="00761F6A" w:rsidRPr="00EA12B2" w:rsidRDefault="00761F6A" w:rsidP="00761F6A">
      <w:pPr>
        <w:spacing w:after="0" w:line="240" w:lineRule="auto"/>
        <w:ind w:left="0" w:firstLine="0"/>
        <w:jc w:val="center"/>
        <w:rPr>
          <w:color w:val="auto"/>
          <w:sz w:val="22"/>
          <w:lang w:eastAsia="en-US"/>
        </w:rPr>
      </w:pPr>
    </w:p>
    <w:p w:rsidR="00761F6A" w:rsidRPr="00761F6A" w:rsidRDefault="00761F6A" w:rsidP="00761F6A">
      <w:pPr>
        <w:spacing w:after="0" w:line="240" w:lineRule="auto"/>
        <w:ind w:left="0" w:firstLine="0"/>
        <w:jc w:val="center"/>
        <w:rPr>
          <w:color w:val="auto"/>
          <w:sz w:val="22"/>
          <w:lang w:eastAsia="en-US"/>
        </w:rPr>
      </w:pPr>
    </w:p>
    <w:p w:rsidR="00761F6A" w:rsidRPr="00761F6A" w:rsidRDefault="00635512" w:rsidP="00761F6A">
      <w:pPr>
        <w:spacing w:after="0" w:line="240" w:lineRule="auto"/>
        <w:ind w:left="0" w:firstLine="0"/>
        <w:jc w:val="left"/>
        <w:rPr>
          <w:b/>
          <w:color w:val="auto"/>
          <w:sz w:val="22"/>
          <w:lang w:eastAsia="en-US"/>
        </w:rPr>
      </w:pPr>
      <w:proofErr w:type="gramStart"/>
      <w:r>
        <w:rPr>
          <w:b/>
          <w:color w:val="auto"/>
          <w:sz w:val="22"/>
          <w:lang w:eastAsia="en-US"/>
        </w:rPr>
        <w:t>от</w:t>
      </w:r>
      <w:proofErr w:type="gramEnd"/>
      <w:r>
        <w:rPr>
          <w:b/>
          <w:color w:val="auto"/>
          <w:sz w:val="22"/>
          <w:lang w:eastAsia="en-US"/>
        </w:rPr>
        <w:t xml:space="preserve"> 26 октября</w:t>
      </w:r>
      <w:bookmarkStart w:id="0" w:name="_GoBack"/>
      <w:bookmarkEnd w:id="0"/>
      <w:r w:rsidR="00EA12B2">
        <w:rPr>
          <w:b/>
          <w:color w:val="auto"/>
          <w:sz w:val="22"/>
          <w:lang w:eastAsia="en-US"/>
        </w:rPr>
        <w:t xml:space="preserve"> 2022</w:t>
      </w:r>
      <w:r w:rsidR="00761F6A">
        <w:rPr>
          <w:b/>
          <w:color w:val="auto"/>
          <w:sz w:val="22"/>
          <w:lang w:eastAsia="en-US"/>
        </w:rPr>
        <w:t xml:space="preserve">г                                                                                    </w:t>
      </w:r>
      <w:r w:rsidR="00EA12B2">
        <w:rPr>
          <w:b/>
          <w:color w:val="auto"/>
          <w:sz w:val="22"/>
          <w:lang w:eastAsia="en-US"/>
        </w:rPr>
        <w:t xml:space="preserve">                         № 838/1</w:t>
      </w:r>
    </w:p>
    <w:p w:rsidR="00761F6A" w:rsidRDefault="00761F6A" w:rsidP="00761F6A">
      <w:pPr>
        <w:pStyle w:val="1"/>
      </w:pPr>
      <w:r>
        <w:t xml:space="preserve">Об организации работы по формированию </w:t>
      </w:r>
    </w:p>
    <w:p w:rsidR="00761F6A" w:rsidRDefault="00761F6A" w:rsidP="00761F6A">
      <w:pPr>
        <w:pStyle w:val="1"/>
      </w:pPr>
      <w:proofErr w:type="gramStart"/>
      <w:r>
        <w:t>функциональной</w:t>
      </w:r>
      <w:proofErr w:type="gramEnd"/>
      <w:r>
        <w:t xml:space="preserve"> грамотности обучающихся </w:t>
      </w:r>
    </w:p>
    <w:p w:rsidR="00761F6A" w:rsidRDefault="00761F6A" w:rsidP="00761F6A">
      <w:pPr>
        <w:spacing w:after="4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A12B2" w:rsidRDefault="00EA12B2" w:rsidP="00761F6A">
      <w:pPr>
        <w:ind w:left="-15" w:firstLine="706"/>
      </w:pPr>
      <w:r>
        <w:t xml:space="preserve">Во исполнение приказа Муниципального </w:t>
      </w:r>
      <w:proofErr w:type="spellStart"/>
      <w:r>
        <w:t>казеного</w:t>
      </w:r>
      <w:proofErr w:type="spellEnd"/>
      <w:r>
        <w:t xml:space="preserve"> учреждения Управления образования администрации города Симферополя Республики Крым от 25.10.2022, №545,</w:t>
      </w:r>
      <w:r w:rsidR="00761F6A">
        <w:t xml:space="preserve"> в целях формирования функциональной грамотности обучающихся, </w:t>
      </w:r>
    </w:p>
    <w:p w:rsidR="00761F6A" w:rsidRDefault="00761F6A" w:rsidP="00761F6A">
      <w:pPr>
        <w:ind w:left="-15" w:firstLine="706"/>
      </w:pPr>
      <w:r>
        <w:rPr>
          <w:b/>
        </w:rPr>
        <w:t xml:space="preserve">ПРИКАЗЫВАЮ: </w:t>
      </w:r>
    </w:p>
    <w:p w:rsidR="00761F6A" w:rsidRDefault="00761F6A" w:rsidP="00761F6A">
      <w:pPr>
        <w:numPr>
          <w:ilvl w:val="0"/>
          <w:numId w:val="1"/>
        </w:numPr>
      </w:pPr>
      <w:r>
        <w:t>Утвердить План мероприятий, направленных на формирование функциональной</w:t>
      </w:r>
      <w:r w:rsidR="00EA12B2">
        <w:t xml:space="preserve"> грамотности обучающихся на 2022/23</w:t>
      </w:r>
      <w:r>
        <w:t xml:space="preserve"> учебный год (Приложение 1). </w:t>
      </w:r>
    </w:p>
    <w:p w:rsidR="00761F6A" w:rsidRDefault="00761F6A" w:rsidP="00761F6A">
      <w:pPr>
        <w:numPr>
          <w:ilvl w:val="0"/>
          <w:numId w:val="1"/>
        </w:numPr>
      </w:pPr>
      <w:r>
        <w:t xml:space="preserve">Назначить ответственным за организацию работы по формированию функциональной грамотности обучающихся заместителя директора по учебно-воспитательной работе </w:t>
      </w:r>
      <w:proofErr w:type="spellStart"/>
      <w:r>
        <w:t>Клочкову</w:t>
      </w:r>
      <w:proofErr w:type="spellEnd"/>
      <w:r>
        <w:t xml:space="preserve"> А.С. </w:t>
      </w:r>
    </w:p>
    <w:p w:rsidR="00761F6A" w:rsidRDefault="00761F6A" w:rsidP="00761F6A">
      <w:pPr>
        <w:numPr>
          <w:ilvl w:val="0"/>
          <w:numId w:val="2"/>
        </w:numPr>
      </w:pPr>
      <w:r>
        <w:t xml:space="preserve">Утвердить список рабочей группы по реализации проекта «Формирование функциональной грамотности учащихся» (Приложение 2). </w:t>
      </w:r>
    </w:p>
    <w:p w:rsidR="00761F6A" w:rsidRDefault="00761F6A" w:rsidP="00761F6A">
      <w:pPr>
        <w:numPr>
          <w:ilvl w:val="0"/>
          <w:numId w:val="2"/>
        </w:numPr>
      </w:pPr>
      <w:r>
        <w:t xml:space="preserve">Ответственному за организацию работы по формированию функциональной грамотности обучающихся, заместителю директора по учебно-воспитательной работе </w:t>
      </w:r>
      <w:proofErr w:type="spellStart"/>
      <w:r>
        <w:t>Клочковой</w:t>
      </w:r>
      <w:proofErr w:type="spellEnd"/>
      <w:r>
        <w:t xml:space="preserve"> </w:t>
      </w:r>
      <w:proofErr w:type="gramStart"/>
      <w:r>
        <w:t>А.С :</w:t>
      </w:r>
      <w:proofErr w:type="gramEnd"/>
    </w:p>
    <w:p w:rsidR="00761F6A" w:rsidRDefault="00761F6A" w:rsidP="00761F6A">
      <w:pPr>
        <w:numPr>
          <w:ilvl w:val="1"/>
          <w:numId w:val="2"/>
        </w:numPr>
      </w:pPr>
      <w:r>
        <w:t xml:space="preserve">Ознакомить участников образовательных отношений с Планом мероприятий по формированию функциональной грамотности обучающихся. </w:t>
      </w:r>
    </w:p>
    <w:p w:rsidR="00761F6A" w:rsidRDefault="00761F6A" w:rsidP="00761F6A">
      <w:pPr>
        <w:numPr>
          <w:ilvl w:val="1"/>
          <w:numId w:val="2"/>
        </w:numPr>
      </w:pPr>
      <w:r>
        <w:t>Внедрить в учебный процесс банк тренировочных заданий по оценке функциональной грамотности на информационно-образовательном портале «Российская электронная школа».</w:t>
      </w:r>
    </w:p>
    <w:p w:rsidR="00761F6A" w:rsidRDefault="00761F6A" w:rsidP="00761F6A">
      <w:pPr>
        <w:numPr>
          <w:ilvl w:val="1"/>
          <w:numId w:val="2"/>
        </w:numPr>
      </w:pPr>
      <w:r>
        <w:t xml:space="preserve"> Организовать регистрацию учителей и обучающихся на </w:t>
      </w:r>
      <w:r w:rsidR="00833CE1">
        <w:t>информационно образовательном</w:t>
      </w:r>
      <w:r>
        <w:t xml:space="preserve"> портале «Российская электронная школа» для систематического использования ресурсов портала в учебной деятельности. </w:t>
      </w:r>
    </w:p>
    <w:p w:rsidR="00761F6A" w:rsidRDefault="00761F6A" w:rsidP="00761F6A">
      <w:pPr>
        <w:numPr>
          <w:ilvl w:val="0"/>
          <w:numId w:val="2"/>
        </w:numPr>
      </w:pPr>
      <w:r>
        <w:t xml:space="preserve">Учителям 1-11-х </w:t>
      </w:r>
      <w:r w:rsidR="00833CE1">
        <w:t>классов использовать</w:t>
      </w:r>
      <w:r>
        <w:t xml:space="preserve"> на своих уроках задания, развивающие читательскую грамотность, математическую грамотность, естественно-научную грамотность, финансовую грамотность, глобальные компетенции и креативное мышление. </w:t>
      </w:r>
    </w:p>
    <w:p w:rsidR="00761F6A" w:rsidRDefault="00EA12B2" w:rsidP="00761F6A">
      <w:pPr>
        <w:numPr>
          <w:ilvl w:val="0"/>
          <w:numId w:val="2"/>
        </w:numPr>
      </w:pPr>
      <w:r>
        <w:t>Рыбаковой И.А</w:t>
      </w:r>
      <w:r w:rsidR="00761F6A">
        <w:t xml:space="preserve">., администратору школьного сайта, опубликовать настоящий приказ на сайте школы.  </w:t>
      </w:r>
    </w:p>
    <w:p w:rsidR="00761F6A" w:rsidRDefault="00833CE1" w:rsidP="00761F6A">
      <w:pPr>
        <w:numPr>
          <w:ilvl w:val="0"/>
          <w:numId w:val="2"/>
        </w:numPr>
      </w:pPr>
      <w:proofErr w:type="spellStart"/>
      <w:r>
        <w:t>Клочковаой</w:t>
      </w:r>
      <w:proofErr w:type="spellEnd"/>
      <w:r>
        <w:t xml:space="preserve"> А.С</w:t>
      </w:r>
      <w:r w:rsidR="00761F6A">
        <w:t xml:space="preserve"> заместителю директора по УВР, ответственной за организацию работы по формированию функциональной грамотности обучающихся, ознакомить с приказом сотрудников в части их касающейся. </w:t>
      </w:r>
    </w:p>
    <w:p w:rsidR="00761F6A" w:rsidRDefault="00833CE1" w:rsidP="00833CE1">
      <w:pPr>
        <w:ind w:left="0" w:firstLine="0"/>
      </w:pPr>
      <w:r>
        <w:t>7</w:t>
      </w:r>
      <w:r w:rsidR="00761F6A">
        <w:t xml:space="preserve">. Контроль за исполнением приказа оставляю за собой.  </w:t>
      </w:r>
    </w:p>
    <w:p w:rsidR="00761F6A" w:rsidRDefault="00761F6A" w:rsidP="00761F6A">
      <w:pPr>
        <w:spacing w:after="41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/>
      </w:pPr>
      <w:r>
        <w:t xml:space="preserve">Директор школы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33CE1">
        <w:t>Н.Б. Климова</w:t>
      </w:r>
      <w:r>
        <w:t xml:space="preserve"> </w:t>
      </w:r>
      <w:r>
        <w:tab/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761F6A" w:rsidRDefault="00761F6A" w:rsidP="00EA12B2">
      <w:pPr>
        <w:spacing w:after="280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761F6A" w:rsidRDefault="00EA12B2" w:rsidP="00761F6A">
      <w:pPr>
        <w:spacing w:after="289"/>
      </w:pPr>
      <w:r>
        <w:t xml:space="preserve">С приказом от </w:t>
      </w:r>
      <w:proofErr w:type="gramStart"/>
      <w:r>
        <w:t xml:space="preserve">26.10.2022 </w:t>
      </w:r>
      <w:r w:rsidR="00761F6A">
        <w:t xml:space="preserve"> №</w:t>
      </w:r>
      <w:proofErr w:type="gramEnd"/>
      <w:r w:rsidR="00761F6A">
        <w:t xml:space="preserve"> </w:t>
      </w:r>
      <w:r>
        <w:t>838/1</w:t>
      </w:r>
      <w:r w:rsidR="00761F6A">
        <w:t xml:space="preserve"> ознакомлены: </w:t>
      </w:r>
    </w:p>
    <w:p w:rsidR="00761F6A" w:rsidRDefault="00761F6A" w:rsidP="00761F6A">
      <w:pPr>
        <w:spacing w:after="280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5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80" w:line="240" w:lineRule="auto"/>
        <w:ind w:left="0" w:firstLine="0"/>
        <w:jc w:val="left"/>
      </w:pPr>
      <w:r>
        <w:t xml:space="preserve"> </w:t>
      </w: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</w:pPr>
    </w:p>
    <w:p w:rsidR="00EA12B2" w:rsidRDefault="00EA12B2" w:rsidP="00761F6A">
      <w:pPr>
        <w:spacing w:after="280" w:line="240" w:lineRule="auto"/>
        <w:ind w:left="0" w:firstLine="0"/>
        <w:jc w:val="left"/>
        <w:sectPr w:rsidR="00EA1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2B2" w:rsidRDefault="00EA12B2" w:rsidP="00EA12B2">
      <w:pPr>
        <w:spacing w:after="340" w:line="236" w:lineRule="auto"/>
        <w:ind w:left="0" w:right="352" w:firstLine="0"/>
        <w:jc w:val="right"/>
      </w:pPr>
      <w:r>
        <w:lastRenderedPageBreak/>
        <w:t>Приложение 1 к приказу от 26.10.2022г. №838/1</w:t>
      </w:r>
    </w:p>
    <w:p w:rsidR="00761F6A" w:rsidRDefault="00761F6A" w:rsidP="00761F6A">
      <w:pPr>
        <w:spacing w:after="279" w:line="240" w:lineRule="auto"/>
        <w:ind w:left="0" w:firstLine="0"/>
        <w:jc w:val="left"/>
      </w:pPr>
    </w:p>
    <w:p w:rsidR="00EA12B2" w:rsidRPr="00EA12B2" w:rsidRDefault="00761F6A" w:rsidP="00EA12B2">
      <w:pPr>
        <w:spacing w:after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t xml:space="preserve"> </w:t>
      </w:r>
      <w:r w:rsidR="00EA12B2" w:rsidRPr="00EA12B2">
        <w:rPr>
          <w:rFonts w:eastAsiaTheme="minorHAnsi"/>
          <w:b/>
          <w:color w:val="auto"/>
          <w:szCs w:val="24"/>
          <w:lang w:eastAsia="en-US"/>
        </w:rPr>
        <w:t>План – график («дорожная карта») по формированию и оценке функциональной грамотности обучающихся</w:t>
      </w:r>
    </w:p>
    <w:p w:rsidR="00EA12B2" w:rsidRPr="00EA12B2" w:rsidRDefault="00EA12B2" w:rsidP="00EA12B2">
      <w:pPr>
        <w:spacing w:after="0" w:line="276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EA12B2">
        <w:rPr>
          <w:rFonts w:eastAsiaTheme="minorHAnsi"/>
          <w:b/>
          <w:color w:val="auto"/>
          <w:szCs w:val="24"/>
          <w:lang w:eastAsia="en-US"/>
        </w:rPr>
        <w:t xml:space="preserve"> </w:t>
      </w:r>
      <w:proofErr w:type="gramStart"/>
      <w:r w:rsidRPr="00EA12B2">
        <w:rPr>
          <w:rFonts w:eastAsiaTheme="minorHAnsi"/>
          <w:b/>
          <w:color w:val="auto"/>
          <w:szCs w:val="24"/>
          <w:lang w:eastAsia="en-US"/>
        </w:rPr>
        <w:t>в</w:t>
      </w:r>
      <w:proofErr w:type="gramEnd"/>
      <w:r w:rsidRPr="00EA12B2">
        <w:rPr>
          <w:rFonts w:eastAsiaTheme="minorHAnsi"/>
          <w:b/>
          <w:color w:val="auto"/>
          <w:szCs w:val="24"/>
          <w:lang w:eastAsia="en-US"/>
        </w:rPr>
        <w:t xml:space="preserve"> МБОУ СОШ ДС№15 2022-2023 учебном году</w:t>
      </w:r>
    </w:p>
    <w:p w:rsidR="00EA12B2" w:rsidRPr="00EA12B2" w:rsidRDefault="00EA12B2" w:rsidP="00EA12B2">
      <w:pPr>
        <w:spacing w:after="0" w:line="276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</w:p>
    <w:tbl>
      <w:tblPr>
        <w:tblW w:w="153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90"/>
        <w:gridCol w:w="1844"/>
        <w:gridCol w:w="1702"/>
        <w:gridCol w:w="283"/>
        <w:gridCol w:w="3403"/>
      </w:tblGrid>
      <w:tr w:rsidR="00EA12B2" w:rsidRPr="00EA12B2" w:rsidTr="00D6010F">
        <w:trPr>
          <w:trHeight w:hRule="exact"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Мероприятие/направление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Планируемый результат</w:t>
            </w:r>
          </w:p>
        </w:tc>
      </w:tr>
      <w:tr w:rsidR="00EA12B2" w:rsidRPr="00EA12B2" w:rsidTr="00D6010F">
        <w:trPr>
          <w:trHeight w:hRule="exact" w:val="336"/>
        </w:trPr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tabs>
                <w:tab w:val="left" w:pos="2361"/>
              </w:tabs>
              <w:spacing w:after="0" w:line="276" w:lineRule="auto"/>
              <w:ind w:left="0" w:firstLine="0"/>
              <w:rPr>
                <w:b/>
                <w:sz w:val="26"/>
                <w:szCs w:val="26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ab/>
            </w:r>
            <w:r w:rsidRPr="00EA12B2">
              <w:rPr>
                <w:b/>
                <w:szCs w:val="24"/>
                <w:lang w:eastAsia="en-US" w:bidi="ru-RU"/>
              </w:rPr>
              <w:t>I.</w:t>
            </w:r>
            <w:r w:rsidRPr="00EA12B2">
              <w:rPr>
                <w:b/>
                <w:szCs w:val="24"/>
                <w:lang w:eastAsia="en-US" w:bidi="ru-RU"/>
              </w:rPr>
              <w:tab/>
              <w:t>Организационно-управленческая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tabs>
                <w:tab w:val="left" w:pos="2361"/>
              </w:tabs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</w:p>
        </w:tc>
      </w:tr>
      <w:tr w:rsidR="00EA12B2" w:rsidRPr="00EA12B2" w:rsidTr="00D6010F">
        <w:trPr>
          <w:trHeight w:hRule="exact"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sz w:val="26"/>
                <w:szCs w:val="26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right="274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Разработка и утверждение муниципального плана («дорожных карт») по формированию функциональной грамотности обучающихся общеобразовательных организаций на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Сентябрь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УО, 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Утвержден план-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график  мероприятий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(«дорожная карта») по формированию и оценке функциональной грамотности обучающихся общеобразовательных организаций на 2022/2023 учебный год</w:t>
            </w:r>
          </w:p>
        </w:tc>
      </w:tr>
      <w:tr w:rsidR="00EA12B2" w:rsidRPr="00EA12B2" w:rsidTr="00D6010F">
        <w:trPr>
          <w:trHeight w:hRule="exact" w:val="1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right="274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Определение муниципальных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Сентябрь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УО, 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Определены специалисты, ответственные за вопросы формирования функциональной грамотности</w:t>
            </w:r>
          </w:p>
        </w:tc>
      </w:tr>
      <w:tr w:rsidR="00EA12B2" w:rsidRPr="00EA12B2" w:rsidTr="00D6010F">
        <w:trPr>
          <w:trHeight w:hRule="exact" w:val="1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right="274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Разработка и утверждение планов общеобразовательных организаций («дорожных карт») по формированию функциональной грамотности обучающихся общеобразовательных организаций на 2022/2022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Сентябрь- 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Октябрь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Утверждены планы работы по формированию функциональной грамотности</w:t>
            </w:r>
          </w:p>
        </w:tc>
      </w:tr>
      <w:tr w:rsidR="00EA12B2" w:rsidRPr="00EA12B2" w:rsidTr="00D6010F">
        <w:trPr>
          <w:trHeight w:hRule="exact" w:val="1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right="274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Октябрь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Определены специалисты, ответственные за вопросы формирования функциональной грамотности на уровне образовательной организации</w:t>
            </w:r>
          </w:p>
        </w:tc>
      </w:tr>
      <w:tr w:rsidR="00EA12B2" w:rsidRPr="00EA12B2" w:rsidTr="00D6010F">
        <w:trPr>
          <w:trHeight w:hRule="exact"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Актуализация планов работы ГМО в части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Октябрь 2022,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Декабрь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Внесены изменения в планы работ методических объединений</w:t>
            </w:r>
          </w:p>
        </w:tc>
      </w:tr>
      <w:tr w:rsidR="00EA12B2" w:rsidRPr="00EA12B2" w:rsidTr="00D6010F">
        <w:trPr>
          <w:trHeight w:hRule="exact"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Октябрь 2022</w:t>
            </w: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Внесены изменения в планы работ методических объединений</w:t>
            </w:r>
          </w:p>
        </w:tc>
      </w:tr>
      <w:tr w:rsidR="00EA12B2" w:rsidRPr="00EA12B2" w:rsidTr="00D6010F">
        <w:trPr>
          <w:trHeight w:hRule="exact" w:val="1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color w:val="FFFFFF" w:themeColor="background1"/>
                <w:szCs w:val="24"/>
                <w:shd w:val="clear" w:color="auto" w:fill="FFFFFF"/>
                <w:lang w:bidi="ru-RU"/>
              </w:rPr>
            </w:pPr>
            <w:r w:rsidRPr="00EA12B2">
              <w:rPr>
                <w:color w:val="auto"/>
                <w:szCs w:val="24"/>
                <w:lang w:eastAsia="en-US"/>
              </w:rPr>
              <w:t>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мероприятия формированию и оценке функциональной грамотности обучающихся на уровне образовательных организаций </w:t>
            </w:r>
          </w:p>
        </w:tc>
      </w:tr>
      <w:tr w:rsidR="00EA12B2" w:rsidRPr="00EA12B2" w:rsidTr="00D6010F">
        <w:trPr>
          <w:trHeight w:hRule="exact" w:val="1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color w:val="FFFFFF" w:themeColor="background1"/>
                <w:szCs w:val="24"/>
                <w:shd w:val="clear" w:color="auto" w:fill="FFFFFF"/>
                <w:lang w:bidi="ru-RU"/>
              </w:rPr>
            </w:pPr>
            <w:r w:rsidRPr="00EA12B2">
              <w:rPr>
                <w:color w:val="auto"/>
                <w:szCs w:val="24"/>
                <w:lang w:eastAsia="en-US"/>
              </w:rPr>
              <w:t xml:space="preserve">Мероприятия по организации и </w:t>
            </w:r>
            <w:proofErr w:type="gramStart"/>
            <w:r w:rsidRPr="00EA12B2">
              <w:rPr>
                <w:color w:val="auto"/>
                <w:szCs w:val="24"/>
                <w:lang w:eastAsia="en-US"/>
              </w:rPr>
              <w:t>проведению  методических</w:t>
            </w:r>
            <w:proofErr w:type="gramEnd"/>
            <w:r w:rsidRPr="00EA12B2">
              <w:rPr>
                <w:color w:val="auto"/>
                <w:szCs w:val="24"/>
                <w:lang w:eastAsia="en-US"/>
              </w:rPr>
              <w:t xml:space="preserve"> совещаний с членами администрации, ответственными за вопросы формирования и оценки функциональной грамотности в ОО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мероприятия по организации и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проведению  методических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совещаний с членами администрации</w:t>
            </w:r>
          </w:p>
        </w:tc>
      </w:tr>
      <w:tr w:rsidR="00EA12B2" w:rsidRPr="00EA12B2" w:rsidTr="00D6010F">
        <w:trPr>
          <w:trHeight w:hRule="exact" w:val="1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alibri"/>
                <w:color w:val="auto"/>
                <w:szCs w:val="24"/>
                <w:lang w:eastAsia="en-US"/>
              </w:rPr>
              <w:t>Формирование базы данных обучающихся 8-9 классов и учителей,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Октябрь-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ноябрь  2022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Сформирована базы данных обучающихся 8-9 классов, участвующих в формировании функциональной грамотности, по шести направлениям</w:t>
            </w:r>
          </w:p>
        </w:tc>
      </w:tr>
      <w:tr w:rsidR="00EA12B2" w:rsidRPr="00EA12B2" w:rsidTr="00D6010F">
        <w:trPr>
          <w:trHeight w:hRule="exact"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проведению информационно-просветительской работы</w:t>
            </w:r>
          </w:p>
        </w:tc>
      </w:tr>
      <w:tr w:rsidR="00EA12B2" w:rsidRPr="00EA12B2" w:rsidTr="00D6010F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131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 xml:space="preserve">Создание и наполнение информационного блока «Функциональная грамотность» на сайтах </w:t>
            </w:r>
            <w:proofErr w:type="gramStart"/>
            <w:r w:rsidRPr="00EA12B2">
              <w:rPr>
                <w:szCs w:val="24"/>
                <w:lang w:eastAsia="en-US"/>
              </w:rPr>
              <w:t>ИМЦ  и</w:t>
            </w:r>
            <w:proofErr w:type="gramEnd"/>
            <w:r w:rsidRPr="00EA12B2">
              <w:rPr>
                <w:szCs w:val="24"/>
                <w:lang w:eastAsia="en-US"/>
              </w:rPr>
              <w:t xml:space="preserve"> общеобразовательных организаций</w:t>
            </w:r>
            <w:r w:rsidRPr="00EA12B2">
              <w:rPr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Сентябрь 2022 года</w:t>
            </w:r>
          </w:p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Наполнение  страниц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сайтов ИМЦ И ОО «Функциональная грамотность» </w:t>
            </w:r>
          </w:p>
        </w:tc>
      </w:tr>
      <w:tr w:rsidR="00EA12B2" w:rsidRPr="00EA12B2" w:rsidTr="00D6010F">
        <w:trPr>
          <w:trHeight w:hRule="exact" w:val="1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284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Размещение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</w:tr>
      <w:tr w:rsidR="00EA12B2" w:rsidRPr="00EA12B2" w:rsidTr="00D6010F">
        <w:trPr>
          <w:trHeight w:hRule="exact"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284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Октябрь- ноябрь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родительские собрания</w:t>
            </w:r>
          </w:p>
        </w:tc>
      </w:tr>
      <w:tr w:rsidR="00EA12B2" w:rsidRPr="00EA12B2" w:rsidTr="00D6010F">
        <w:trPr>
          <w:trHeight w:hRule="exact" w:val="1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284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Проведена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EA12B2" w:rsidRPr="00EA12B2" w:rsidTr="00D6010F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284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проведению мониторинга исполнения плана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Ежемесячно,</w:t>
            </w:r>
          </w:p>
          <w:p w:rsidR="00EA12B2" w:rsidRPr="00EA12B2" w:rsidRDefault="00EA12B2" w:rsidP="00EA12B2">
            <w:pPr>
              <w:spacing w:after="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 xml:space="preserve"> </w:t>
            </w:r>
            <w:proofErr w:type="gramStart"/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до</w:t>
            </w:r>
            <w:proofErr w:type="gramEnd"/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 xml:space="preserve"> 20 числа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мониторинги исполнения плана по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0" w:line="276" w:lineRule="auto"/>
              <w:ind w:left="284" w:firstLine="0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Организация деятельности рабочей группы по координации, формированию и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заседания группы</w:t>
            </w:r>
          </w:p>
        </w:tc>
      </w:tr>
      <w:tr w:rsidR="00EA12B2" w:rsidRPr="00EA12B2" w:rsidTr="00D6010F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before="120" w:after="0" w:line="276" w:lineRule="auto"/>
              <w:ind w:left="120" w:firstLine="0"/>
              <w:jc w:val="left"/>
              <w:rPr>
                <w:rFonts w:eastAsia="CordiaUPC"/>
                <w:b/>
                <w:bCs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ascii="CordiaUPC" w:eastAsia="CordiaUPC" w:hAnsi="CordiaUPC" w:cs="CordiaUPC"/>
                <w:b/>
                <w:bCs/>
                <w:szCs w:val="24"/>
                <w:shd w:val="clear" w:color="auto" w:fill="FFFFFF"/>
                <w:lang w:bidi="ru-RU"/>
                <w14:cntxtAlts/>
              </w:rPr>
              <w:t>II.</w:t>
            </w:r>
            <w:r w:rsidRPr="00EA12B2">
              <w:rPr>
                <w:rFonts w:ascii="CordiaUPC" w:eastAsia="CordiaUPC" w:hAnsi="CordiaUPC" w:cs="CordiaUPC"/>
                <w:b/>
                <w:bCs/>
                <w:szCs w:val="24"/>
                <w:shd w:val="clear" w:color="auto" w:fill="FFFFFF"/>
                <w:lang w:bidi="ru-RU"/>
                <w14:cntxtAlts/>
              </w:rPr>
              <w:tab/>
              <w:t>Работа с педагогами и образовательными организациями</w:t>
            </w:r>
          </w:p>
        </w:tc>
      </w:tr>
      <w:tr w:rsidR="00EA12B2" w:rsidRPr="00EA12B2" w:rsidTr="00D6010F">
        <w:trPr>
          <w:trHeight w:val="71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rFonts w:eastAsia="CordiaUPC"/>
                <w:b/>
                <w:bCs/>
                <w:szCs w:val="24"/>
                <w:shd w:val="clear" w:color="auto" w:fill="FFFFFF"/>
                <w:lang w:bidi="ru-RU"/>
                <w14:cntxtAlts/>
              </w:rPr>
              <w:lastRenderedPageBreak/>
              <w:t xml:space="preserve">2.1. </w:t>
            </w:r>
            <w:r w:rsidRPr="00EA12B2">
              <w:rPr>
                <w:rFonts w:eastAsiaTheme="minorHAnsi"/>
                <w:b/>
                <w:szCs w:val="24"/>
                <w14:cntxtAlts/>
              </w:rPr>
              <w:t>Совершенствование и организация методической поддержки педагогов и образовательных организаций по вопросам формирования</w:t>
            </w:r>
          </w:p>
          <w:p w:rsidR="00EA12B2" w:rsidRPr="00EA12B2" w:rsidRDefault="00EA12B2" w:rsidP="00EA12B2">
            <w:pPr>
              <w:widowControl w:val="0"/>
              <w:shd w:val="clear" w:color="auto" w:fill="FFFFFF"/>
              <w:spacing w:before="120" w:after="0" w:line="276" w:lineRule="auto"/>
              <w:ind w:left="0" w:firstLine="0"/>
              <w:jc w:val="left"/>
              <w:rPr>
                <w:rFonts w:ascii="CordiaUPC" w:eastAsia="CordiaUPC" w:hAnsi="CordiaUPC" w:cs="CordiaUPC"/>
                <w:b/>
                <w:bCs/>
                <w:szCs w:val="24"/>
                <w:shd w:val="clear" w:color="auto" w:fill="FFFFFF"/>
                <w:lang w:bidi="ru-RU"/>
              </w:rPr>
            </w:pPr>
            <w:proofErr w:type="gramStart"/>
            <w:r w:rsidRPr="00EA12B2">
              <w:rPr>
                <w:b/>
                <w:szCs w:val="24"/>
                <w14:cntxtAlts/>
              </w:rPr>
              <w:t>и</w:t>
            </w:r>
            <w:proofErr w:type="gramEnd"/>
            <w:r w:rsidRPr="00EA12B2">
              <w:rPr>
                <w:b/>
                <w:szCs w:val="24"/>
                <w14:cntxtAlts/>
              </w:rPr>
              <w:t xml:space="preserve"> оценки функциональной грамотности обучающихся. Повышение квалификации</w:t>
            </w:r>
          </w:p>
          <w:p w:rsidR="00EA12B2" w:rsidRPr="00EA12B2" w:rsidRDefault="00EA12B2" w:rsidP="00EA12B2">
            <w:pPr>
              <w:widowControl w:val="0"/>
              <w:shd w:val="clear" w:color="auto" w:fill="FFFFFF"/>
              <w:spacing w:before="120" w:after="0" w:line="276" w:lineRule="auto"/>
              <w:ind w:left="120" w:firstLine="0"/>
              <w:jc w:val="left"/>
              <w:rPr>
                <w:rFonts w:eastAsia="CordiaUPC"/>
                <w:b/>
                <w:bCs/>
                <w:szCs w:val="24"/>
                <w:shd w:val="clear" w:color="auto" w:fill="FFFFFF"/>
                <w:lang w:bidi="ru-RU"/>
              </w:rPr>
            </w:pPr>
          </w:p>
        </w:tc>
      </w:tr>
      <w:tr w:rsidR="00EA12B2" w:rsidRPr="00EA12B2" w:rsidTr="00D6010F">
        <w:trPr>
          <w:trHeight w:hRule="exact" w:val="1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2022-2023 учебного года, по отдельному плану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Мониторинг целевых групп на владение приемами, методами, технологиями формирования ФГ, выявленных при анализе результатов диагностики профессиональных затруднений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 мониторинг </w:t>
            </w:r>
          </w:p>
        </w:tc>
      </w:tr>
      <w:tr w:rsidR="00EA12B2" w:rsidRPr="00EA12B2" w:rsidTr="00D6010F">
        <w:trPr>
          <w:trHeight w:hRule="exact" w:val="1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Диагностика профессиональных затруднений (дефицитов) педагогов при формировании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Январь - февраль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 w:bidi="ru-RU"/>
                <w14:cntxtAlts/>
              </w:rPr>
            </w:pPr>
            <w:r w:rsidRPr="00EA12B2">
              <w:rPr>
                <w:szCs w:val="24"/>
                <w:lang w:eastAsia="en-US" w:bidi="ru-RU"/>
                <w14:cntxtAlts/>
              </w:rPr>
              <w:t>Диагностика профессиональных затруднений (дефицитов) педагогов при формировании функциональной грамотности</w:t>
            </w:r>
          </w:p>
        </w:tc>
      </w:tr>
      <w:tr w:rsidR="00EA12B2" w:rsidRPr="00EA12B2" w:rsidTr="00D6010F">
        <w:trPr>
          <w:trHeight w:hRule="exact"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2022-2023 учебного года, 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Проведение мероприятий по выявлению профессиональных дефицитов и ликвидации проблемных зон по формированию и оценке функциональной грамотности обучающихся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Повышение квалификации заместителей руководителей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  педагогов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ОО по вопросам формирования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2022- 2023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курсы </w:t>
            </w:r>
          </w:p>
        </w:tc>
      </w:tr>
      <w:tr w:rsidR="00EA12B2" w:rsidRPr="00EA12B2" w:rsidTr="00D6010F">
        <w:trPr>
          <w:trHeight w:hRule="exact" w:val="1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2022-2022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Сформированы и реализованы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EA12B2" w:rsidRPr="00EA12B2" w:rsidTr="00D6010F">
        <w:trPr>
          <w:trHeight w:hRule="exact"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  <w:r w:rsidRPr="00EA12B2">
              <w:rPr>
                <w:szCs w:val="24"/>
                <w:lang w:eastAsia="en-US" w:bidi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08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Проведение серии городских практико-ориентированных семинаров для руководителей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  заместителей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руководителя 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серии городских практико-ориентированных семинаров для руководителей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и  заместителей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руководителя ОО</w:t>
            </w:r>
          </w:p>
        </w:tc>
      </w:tr>
      <w:tr w:rsidR="00EA12B2" w:rsidRPr="00EA12B2" w:rsidTr="00D6010F">
        <w:trPr>
          <w:trHeight w:hRule="exact"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131" w:firstLine="0"/>
              <w:jc w:val="center"/>
              <w:rPr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szCs w:val="24"/>
                <w:lang w:eastAsia="en-US"/>
                <w14:cntxtAlts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EA12B2" w:rsidRPr="00EA12B2" w:rsidTr="00D6010F">
        <w:trPr>
          <w:trHeight w:hRule="exact" w:val="1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131" w:firstLine="0"/>
              <w:jc w:val="center"/>
              <w:rPr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szCs w:val="24"/>
                <w:lang w:eastAsia="en-US"/>
                <w14:cntxtAlts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EA12B2" w:rsidRPr="00EA12B2" w:rsidTr="00D6010F">
        <w:trPr>
          <w:trHeight w:hRule="exact"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 xml:space="preserve">Проведение мероприятий, направленных на кооперацию педагогов разных предметов </w:t>
            </w:r>
            <w:proofErr w:type="gramStart"/>
            <w:r w:rsidRPr="00EA12B2">
              <w:rPr>
                <w:szCs w:val="24"/>
                <w:lang w:eastAsia="en-US" w:bidi="ru-RU"/>
              </w:rPr>
              <w:t>ОО,  для</w:t>
            </w:r>
            <w:proofErr w:type="gramEnd"/>
            <w:r w:rsidRPr="00EA12B2">
              <w:rPr>
                <w:szCs w:val="24"/>
                <w:lang w:eastAsia="en-US" w:bidi="ru-RU"/>
              </w:rPr>
              <w:t xml:space="preserve"> реализации общей программы формирования составляющих ФГ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ИМЦ,ОО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</w:t>
            </w:r>
          </w:p>
        </w:tc>
      </w:tr>
      <w:tr w:rsidR="00EA12B2" w:rsidRPr="00EA12B2" w:rsidTr="00D6010F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Заседания школьных объединений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года, по отдельному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заседания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школьных  методических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объединений</w:t>
            </w:r>
          </w:p>
        </w:tc>
      </w:tr>
      <w:tr w:rsidR="00EA12B2" w:rsidRPr="00EA12B2" w:rsidTr="00D6010F">
        <w:trPr>
          <w:trHeight w:hRule="exact" w:val="2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Заседания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городских  методических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</w:t>
            </w: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Проведены заседания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городских  методических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 xml:space="preserve">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</w:tr>
      <w:tr w:rsidR="00EA12B2" w:rsidRPr="00EA12B2" w:rsidTr="00D6010F">
        <w:trPr>
          <w:trHeight w:hRule="exact" w:val="1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360" w:firstLine="0"/>
              <w:jc w:val="center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Мероприятия по выявлению, </w:t>
            </w: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обобщению  успешных</w:t>
            </w:r>
            <w:proofErr w:type="gram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EA12B2" w:rsidRPr="00EA12B2" w:rsidTr="00D6010F">
        <w:trPr>
          <w:trHeight w:hRule="exact" w:val="1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after="0" w:line="276" w:lineRule="auto"/>
              <w:ind w:left="120" w:firstLine="0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года, по отдельному плану</w:t>
            </w: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ab/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EA12B2" w:rsidRPr="00EA12B2" w:rsidTr="00D6010F">
        <w:trPr>
          <w:trHeight w:hRule="exact" w:val="1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Создание пакета информационно-методических материалов по проблеме формирования ФГ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Создан пакет информационно-методических материалов по проблеме формирования ФГ обучающихся</w:t>
            </w:r>
          </w:p>
        </w:tc>
      </w:tr>
      <w:tr w:rsidR="00EA12B2" w:rsidRPr="00EA12B2" w:rsidTr="00D6010F">
        <w:trPr>
          <w:trHeight w:val="57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160" w:line="276" w:lineRule="auto"/>
              <w:ind w:left="0" w:firstLine="0"/>
              <w:jc w:val="left"/>
              <w:rPr>
                <w:rFonts w:eastAsiaTheme="minorHAnsi"/>
                <w:b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Theme="minorHAnsi"/>
                <w:b/>
                <w:szCs w:val="24"/>
                <w14:cntxtAlts/>
              </w:rPr>
              <w:t xml:space="preserve">2.2.  Мероприятия по обсуждению и распространению эффективных </w:t>
            </w:r>
            <w:proofErr w:type="gramStart"/>
            <w:r w:rsidRPr="00EA12B2">
              <w:rPr>
                <w:rFonts w:eastAsiaTheme="minorHAnsi"/>
                <w:b/>
                <w:szCs w:val="24"/>
                <w14:cntxtAlts/>
              </w:rPr>
              <w:t>практик  по</w:t>
            </w:r>
            <w:proofErr w:type="gramEnd"/>
            <w:r w:rsidRPr="00EA12B2">
              <w:rPr>
                <w:rFonts w:eastAsiaTheme="minorHAnsi"/>
                <w:b/>
                <w:szCs w:val="24"/>
                <w14:cntxtAlts/>
              </w:rPr>
              <w:t xml:space="preserve">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 xml:space="preserve">Мероприятия по организации и проведению семинаров, </w:t>
            </w:r>
            <w:proofErr w:type="spellStart"/>
            <w:r w:rsidRPr="00EA12B2">
              <w:rPr>
                <w:szCs w:val="24"/>
                <w:lang w:eastAsia="en-US" w:bidi="ru-RU"/>
              </w:rPr>
              <w:t>вебинаров</w:t>
            </w:r>
            <w:proofErr w:type="spellEnd"/>
            <w:r w:rsidRPr="00EA12B2">
              <w:rPr>
                <w:szCs w:val="24"/>
                <w:lang w:eastAsia="en-US" w:bidi="ru-RU"/>
              </w:rPr>
              <w:t>, методических дней по вопросам формирования и оценки функциональной грамотности обучающихся</w:t>
            </w:r>
            <w:r w:rsidRPr="00EA12B2">
              <w:rPr>
                <w:szCs w:val="24"/>
                <w:lang w:eastAsia="en-US" w:bidi="ru-RU"/>
              </w:rPr>
              <w:tab/>
            </w:r>
            <w:r w:rsidRPr="00EA12B2">
              <w:rPr>
                <w:szCs w:val="24"/>
                <w:lang w:eastAsia="en-US" w:bidi="ru-RU"/>
              </w:rPr>
              <w:tab/>
            </w:r>
            <w:r w:rsidRPr="00EA12B2">
              <w:rPr>
                <w:szCs w:val="24"/>
                <w:lang w:eastAsia="en-US" w:bidi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szCs w:val="24"/>
                <w:lang w:eastAsia="en-US" w:bidi="ru-RU"/>
                <w14:cntxtAlts/>
              </w:rPr>
              <w:t xml:space="preserve">Проведены мероприятия по организации и проведению семинаров, </w:t>
            </w:r>
            <w:proofErr w:type="spellStart"/>
            <w:r w:rsidRPr="00EA12B2">
              <w:rPr>
                <w:szCs w:val="24"/>
                <w:lang w:eastAsia="en-US" w:bidi="ru-RU"/>
                <w14:cntxtAlts/>
              </w:rPr>
              <w:t>вебинаров</w:t>
            </w:r>
            <w:proofErr w:type="spellEnd"/>
            <w:r w:rsidRPr="00EA12B2">
              <w:rPr>
                <w:szCs w:val="24"/>
                <w:lang w:eastAsia="en-US" w:bidi="ru-RU"/>
                <w14:cntxtAlts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Мероприятия по внедрению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  <w:r w:rsidRPr="00EA12B2">
              <w:rPr>
                <w:szCs w:val="24"/>
                <w:lang w:eastAsia="en-US" w:bidi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szCs w:val="24"/>
                <w:lang w:eastAsia="en-US" w:bidi="ru-RU"/>
              </w:rPr>
              <w:t xml:space="preserve">ИМЦ, ОО </w:t>
            </w:r>
            <w:proofErr w:type="spellStart"/>
            <w:r w:rsidRPr="00EA12B2">
              <w:rPr>
                <w:szCs w:val="24"/>
                <w:lang w:eastAsia="en-US" w:bidi="ru-RU"/>
              </w:rPr>
              <w:t>ОО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по внедрению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ab/>
            </w:r>
          </w:p>
        </w:tc>
      </w:tr>
      <w:tr w:rsidR="00EA12B2" w:rsidRPr="00EA12B2" w:rsidTr="00D6010F">
        <w:trPr>
          <w:trHeight w:hRule="exact"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 w:val="26"/>
                <w:szCs w:val="26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Массовые мероприятия (школа функциональной грамотности, конкурс методических материалов и др.) по вопросам формирования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szCs w:val="24"/>
                <w:lang w:eastAsia="en-US" w:bidi="ru-RU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мероприятия (конкурс методических материалов и др.) по вопросам формирования функциональной грамотности</w:t>
            </w:r>
          </w:p>
        </w:tc>
      </w:tr>
      <w:tr w:rsidR="00EA12B2" w:rsidRPr="00EA12B2" w:rsidTr="00D6010F">
        <w:trPr>
          <w:trHeight w:val="699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160" w:line="276" w:lineRule="auto"/>
              <w:ind w:left="0" w:firstLine="0"/>
              <w:jc w:val="left"/>
              <w:rPr>
                <w:rFonts w:eastAsiaTheme="minorHAnsi"/>
                <w:b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Theme="minorHAnsi"/>
                <w:b/>
                <w:szCs w:val="24"/>
                <w14:cntxtAlts/>
              </w:rPr>
              <w:t xml:space="preserve">2.3. Мероприятия по разработке научно-методического </w:t>
            </w:r>
            <w:proofErr w:type="gramStart"/>
            <w:r w:rsidRPr="00EA12B2">
              <w:rPr>
                <w:rFonts w:eastAsiaTheme="minorHAnsi"/>
                <w:b/>
                <w:szCs w:val="24"/>
                <w14:cntxtAlts/>
              </w:rPr>
              <w:t xml:space="preserve">обеспечения  </w:t>
            </w:r>
            <w:r w:rsidRPr="00EA12B2">
              <w:rPr>
                <w:rFonts w:eastAsiaTheme="minorHAnsi"/>
                <w:b/>
                <w:color w:val="auto"/>
                <w:szCs w:val="24"/>
                <w:lang w:eastAsia="en-US"/>
                <w14:cntxtAlts/>
              </w:rPr>
              <w:t>по</w:t>
            </w:r>
            <w:proofErr w:type="gramEnd"/>
            <w:r w:rsidRPr="00EA12B2">
              <w:rPr>
                <w:rFonts w:eastAsiaTheme="minorHAnsi"/>
                <w:b/>
                <w:color w:val="auto"/>
                <w:szCs w:val="24"/>
                <w:lang w:eastAsia="en-US"/>
                <w14:cntxtAlts/>
              </w:rPr>
              <w:t xml:space="preserve">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 xml:space="preserve"> Мероприятия по разработке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разработке методических пособий, рекомендаций по вопросам формирования и оценки функциональной грамотности</w:t>
            </w:r>
          </w:p>
        </w:tc>
      </w:tr>
      <w:tr w:rsidR="00EA12B2" w:rsidRPr="00EA12B2" w:rsidTr="00D6010F">
        <w:trPr>
          <w:trHeight w:hRule="exact"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131" w:hanging="131"/>
              <w:jc w:val="left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>До января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разработке диагностических материалов по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284" w:firstLine="0"/>
              <w:jc w:val="left"/>
              <w:rPr>
                <w:rFonts w:asciiTheme="minorHAnsi" w:hAnsiTheme="minorHAnsi" w:cstheme="minorBidi"/>
                <w:color w:val="auto"/>
                <w:sz w:val="22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EA12B2">
              <w:rPr>
                <w:color w:val="auto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 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EA12B2" w:rsidRPr="00EA12B2" w:rsidTr="00D6010F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rPr>
                <w:rFonts w:eastAsia="Microsoft Sans Serif"/>
                <w:bCs/>
                <w:spacing w:val="-10"/>
                <w:szCs w:val="24"/>
                <w:lang w:bidi="ru-RU"/>
              </w:rPr>
            </w:pPr>
            <w:r w:rsidRPr="00EA12B2">
              <w:rPr>
                <w:b/>
                <w:color w:val="auto"/>
                <w:szCs w:val="24"/>
                <w:lang w:eastAsia="en-US"/>
                <w14:cntxtAlts/>
              </w:rPr>
              <w:t xml:space="preserve">  </w:t>
            </w:r>
            <w:r w:rsidRPr="00EA12B2">
              <w:rPr>
                <w:b/>
                <w:color w:val="auto"/>
                <w:szCs w:val="24"/>
                <w:lang w:val="en-US" w:eastAsia="en-US"/>
                <w14:cntxtAlts/>
              </w:rPr>
              <w:t xml:space="preserve">III. </w:t>
            </w:r>
            <w:r w:rsidRPr="00EA12B2">
              <w:rPr>
                <w:b/>
                <w:szCs w:val="24"/>
                <w:lang w:eastAsia="en-US"/>
                <w14:cntxtAlts/>
              </w:rPr>
              <w:t>Работа с обучающимися</w:t>
            </w:r>
          </w:p>
        </w:tc>
      </w:tr>
      <w:tr w:rsidR="00EA12B2" w:rsidRPr="00EA12B2" w:rsidTr="00D6010F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160" w:line="27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 w:rsidRPr="00EA12B2">
              <w:rPr>
                <w:rFonts w:eastAsiaTheme="minorHAnsi"/>
                <w:b/>
                <w:color w:val="auto"/>
                <w:szCs w:val="24"/>
                <w14:cntxtAlts/>
              </w:rPr>
              <w:t xml:space="preserve"> 3.1. </w:t>
            </w:r>
            <w:r w:rsidRPr="00EA12B2">
              <w:rPr>
                <w:rFonts w:eastAsiaTheme="minorHAnsi"/>
                <w:b/>
                <w:szCs w:val="24"/>
                <w14:cntxtAlts/>
              </w:rPr>
              <w:t xml:space="preserve">Работа с обучающимися в урочной деятельности </w:t>
            </w:r>
          </w:p>
          <w:p w:rsidR="00EA12B2" w:rsidRPr="00EA12B2" w:rsidRDefault="00EA12B2" w:rsidP="00EA12B2">
            <w:pPr>
              <w:spacing w:after="200" w:line="276" w:lineRule="auto"/>
              <w:ind w:left="0" w:firstLine="0"/>
              <w:rPr>
                <w:b/>
                <w:color w:val="auto"/>
                <w:szCs w:val="24"/>
                <w:lang w:eastAsia="en-US"/>
                <w14:cntxtAlts/>
              </w:rPr>
            </w:pPr>
            <w:proofErr w:type="gramStart"/>
            <w:r w:rsidRPr="00EA12B2">
              <w:rPr>
                <w:b/>
                <w:szCs w:val="24"/>
                <w14:cntxtAlts/>
              </w:rPr>
              <w:t>по</w:t>
            </w:r>
            <w:proofErr w:type="gramEnd"/>
            <w:r w:rsidRPr="00EA12B2">
              <w:rPr>
                <w:b/>
                <w:szCs w:val="24"/>
                <w14:cntxtAlts/>
              </w:rPr>
              <w:t xml:space="preserve"> формированию функциональной грамотности</w:t>
            </w:r>
          </w:p>
        </w:tc>
      </w:tr>
      <w:tr w:rsidR="00EA12B2" w:rsidRPr="00EA12B2" w:rsidTr="00D6010F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szCs w:val="24"/>
                <w:lang w:eastAsia="en-US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EA12B2" w:rsidRPr="00EA12B2" w:rsidTr="00D6010F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 xml:space="preserve"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</w:t>
            </w:r>
            <w:proofErr w:type="spellStart"/>
            <w:r w:rsidRPr="00EA12B2">
              <w:rPr>
                <w:szCs w:val="24"/>
                <w:lang w:eastAsia="en-US"/>
                <w14:cntxtAlts/>
              </w:rPr>
              <w:t>др</w:t>
            </w:r>
            <w:proofErr w:type="spellEnd"/>
          </w:p>
        </w:tc>
      </w:tr>
      <w:tr w:rsidR="00EA12B2" w:rsidRPr="00EA12B2" w:rsidTr="00D6010F">
        <w:trPr>
          <w:trHeight w:val="43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Microsoft Sans Serif"/>
                <w:bCs/>
                <w:sz w:val="26"/>
                <w:szCs w:val="26"/>
                <w:lang w:eastAsia="en-US" w:bidi="ru-RU"/>
              </w:rPr>
            </w:pPr>
            <w:r w:rsidRPr="00EA12B2">
              <w:rPr>
                <w:b/>
                <w:szCs w:val="24"/>
                <w:lang w:eastAsia="en-US"/>
                <w14:cntxtAlts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EA12B2" w:rsidRPr="00EA12B2" w:rsidTr="00D6010F">
        <w:trPr>
          <w:trHeight w:hRule="exact"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Microsoft Sans Serif"/>
                <w:bCs/>
                <w:szCs w:val="24"/>
                <w:lang w:eastAsia="en-US"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EA12B2" w:rsidRPr="00EA12B2" w:rsidTr="00D6010F">
        <w:trPr>
          <w:trHeight w:hRule="exact"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EA12B2" w:rsidRPr="00EA12B2" w:rsidTr="00D6010F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 xml:space="preserve"> 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EA12B2">
              <w:rPr>
                <w:szCs w:val="24"/>
                <w:lang w:eastAsia="en-US"/>
              </w:rPr>
              <w:t>межпредметные</w:t>
            </w:r>
            <w:proofErr w:type="spellEnd"/>
            <w:r w:rsidRPr="00EA12B2">
              <w:rPr>
                <w:szCs w:val="24"/>
                <w:lang w:eastAsia="en-US"/>
              </w:rPr>
              <w:t xml:space="preserve"> и метапредметные проекты)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Проведены мероприятия </w:t>
            </w:r>
            <w:r w:rsidRPr="00EA12B2">
              <w:rPr>
                <w:szCs w:val="24"/>
                <w:lang w:eastAsia="en-US"/>
                <w14:cntxtAlts/>
              </w:rPr>
              <w:t xml:space="preserve">по формированию функциональной грамотности (олимпиады, конкурсы, развивающие беседы, лекции, </w:t>
            </w:r>
            <w:proofErr w:type="spellStart"/>
            <w:r w:rsidRPr="00EA12B2">
              <w:rPr>
                <w:szCs w:val="24"/>
                <w:lang w:eastAsia="en-US"/>
                <w14:cntxtAlts/>
              </w:rPr>
              <w:t>межпредметные</w:t>
            </w:r>
            <w:proofErr w:type="spellEnd"/>
            <w:r w:rsidRPr="00EA12B2">
              <w:rPr>
                <w:szCs w:val="24"/>
                <w:lang w:eastAsia="en-US"/>
                <w14:cntxtAlts/>
              </w:rPr>
              <w:t xml:space="preserve"> и метапредметные проекты, марафоны, конференции, </w:t>
            </w:r>
            <w:proofErr w:type="spellStart"/>
            <w:r w:rsidRPr="00EA12B2">
              <w:rPr>
                <w:szCs w:val="24"/>
                <w:lang w:eastAsia="en-US"/>
                <w14:cntxtAlts/>
              </w:rPr>
              <w:t>квесты</w:t>
            </w:r>
            <w:proofErr w:type="spellEnd"/>
            <w:r w:rsidRPr="00EA12B2">
              <w:rPr>
                <w:szCs w:val="24"/>
                <w:lang w:eastAsia="en-US"/>
                <w14:cntxtAlts/>
              </w:rPr>
              <w:t>, триатлоны и др.)</w:t>
            </w:r>
          </w:p>
        </w:tc>
      </w:tr>
      <w:tr w:rsidR="00EA12B2" w:rsidRPr="00EA12B2" w:rsidTr="00D6010F">
        <w:trPr>
          <w:trHeight w:hRule="exact" w:val="1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Cs w:val="24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Проведение мониторинга: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-читательская грамотность (4 класс, 6 класс) 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- естественнонаучная грамотность (8 </w:t>
            </w:r>
            <w:proofErr w:type="spell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кл</w:t>
            </w:r>
            <w:proofErr w:type="spell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)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- математическая грамотность (7 класс)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- финансовая грамотность (9 класс)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Ежегодно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Ежегодно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Ежегодно 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proofErr w:type="gram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апробация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  <w14:cntxtAlts/>
              </w:rPr>
              <w:t>Проведены мониторинги</w:t>
            </w:r>
          </w:p>
        </w:tc>
      </w:tr>
      <w:tr w:rsidR="00EA12B2" w:rsidRPr="00EA12B2" w:rsidTr="00D6010F">
        <w:trPr>
          <w:trHeight w:val="56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b/>
                <w:szCs w:val="24"/>
                <w:shd w:val="clear" w:color="auto" w:fill="FFFFFF"/>
                <w:lang w:bidi="ru-RU"/>
                <w14:cntxtAlts/>
              </w:rPr>
            </w:pPr>
            <w:r w:rsidRPr="00EA12B2">
              <w:rPr>
                <w:rFonts w:eastAsia="CordiaUPC"/>
                <w:b/>
                <w:szCs w:val="24"/>
                <w:shd w:val="clear" w:color="auto" w:fill="FFFFFF"/>
                <w:lang w:bidi="ru-RU"/>
                <w14:cntxtAlts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EA12B2" w:rsidRPr="00EA12B2" w:rsidTr="00D6010F">
        <w:trPr>
          <w:trHeight w:hRule="exact" w:val="1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A12B2">
              <w:rPr>
                <w:szCs w:val="24"/>
                <w:lang w:eastAsia="en-US"/>
              </w:rPr>
              <w:t xml:space="preserve">Формирование функциональной грамотности в работе </w:t>
            </w:r>
            <w:proofErr w:type="spellStart"/>
            <w:r w:rsidRPr="00EA12B2">
              <w:rPr>
                <w:szCs w:val="24"/>
                <w:lang w:eastAsia="en-US"/>
              </w:rPr>
              <w:t>Квантроиумов</w:t>
            </w:r>
            <w:proofErr w:type="spellEnd"/>
            <w:r w:rsidRPr="00EA12B2">
              <w:rPr>
                <w:szCs w:val="24"/>
                <w:lang w:eastAsia="en-US"/>
              </w:rPr>
              <w:t xml:space="preserve"> (САГ)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EA12B2">
              <w:rPr>
                <w:rFonts w:eastAsiaTheme="minorHAnsi"/>
                <w:color w:val="auto"/>
                <w:szCs w:val="24"/>
                <w:lang w:eastAsia="en-US"/>
              </w:rPr>
              <w:t>ИМЦ, САГ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  <w14:cntxtAlts/>
              </w:rPr>
            </w:pPr>
            <w:r w:rsidRPr="00EA12B2">
              <w:rPr>
                <w:rFonts w:eastAsia="Microsoft Sans Serif"/>
                <w:b/>
                <w:bCs/>
                <w:spacing w:val="-10"/>
                <w:szCs w:val="24"/>
                <w:lang w:bidi="ru-RU"/>
                <w14:cntxtAlts/>
              </w:rPr>
              <w:t xml:space="preserve">Проведены мероприятия по </w:t>
            </w:r>
            <w:r w:rsidRPr="00EA12B2">
              <w:rPr>
                <w:szCs w:val="24"/>
                <w:lang w:eastAsia="en-US"/>
                <w14:cntxtAlts/>
              </w:rPr>
              <w:t xml:space="preserve">формированию функциональной грамотности в работе </w:t>
            </w:r>
            <w:proofErr w:type="spellStart"/>
            <w:r w:rsidRPr="00EA12B2">
              <w:rPr>
                <w:szCs w:val="24"/>
                <w:lang w:eastAsia="en-US"/>
                <w14:cntxtAlts/>
              </w:rPr>
              <w:t>Квантроиумов</w:t>
            </w:r>
            <w:proofErr w:type="spellEnd"/>
          </w:p>
        </w:tc>
      </w:tr>
      <w:tr w:rsidR="00EA12B2" w:rsidRPr="00EA12B2" w:rsidTr="00D6010F">
        <w:trPr>
          <w:trHeight w:hRule="exact" w:val="533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before="120" w:after="0" w:line="276" w:lineRule="auto"/>
              <w:jc w:val="left"/>
              <w:rPr>
                <w:rFonts w:ascii="CordiaUPC" w:eastAsia="CordiaUPC" w:hAnsi="CordiaUPC" w:cs="CordiaUPC"/>
                <w:b/>
                <w:bCs/>
                <w:szCs w:val="24"/>
                <w:shd w:val="clear" w:color="auto" w:fill="FFFFFF"/>
                <w:lang w:bidi="ru-RU"/>
              </w:rPr>
            </w:pPr>
            <w:r w:rsidRPr="00EA12B2">
              <w:rPr>
                <w:b/>
                <w:bCs/>
                <w:szCs w:val="24"/>
                <w:shd w:val="clear" w:color="auto" w:fill="FFFFFF"/>
                <w:lang w:bidi="ru-RU"/>
              </w:rPr>
              <w:t>Аналитическое обеспечение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hd w:val="clear" w:color="auto" w:fill="FFFFFF"/>
              <w:spacing w:before="120" w:after="0" w:line="276" w:lineRule="auto"/>
              <w:ind w:left="120" w:firstLine="0"/>
              <w:jc w:val="left"/>
              <w:rPr>
                <w:rFonts w:eastAsia="CordiaUPC"/>
                <w:b/>
                <w:bCs/>
                <w:szCs w:val="24"/>
                <w:shd w:val="clear" w:color="auto" w:fill="FFFFFF"/>
                <w:lang w:bidi="ru-RU"/>
                <w14:cntxtAlts/>
              </w:rPr>
            </w:pPr>
          </w:p>
        </w:tc>
      </w:tr>
      <w:tr w:rsidR="00EA12B2" w:rsidRPr="00EA12B2" w:rsidTr="00D6010F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Анализ результатов мониторинга </w:t>
            </w:r>
            <w:proofErr w:type="spell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сформированности</w:t>
            </w:r>
            <w:proofErr w:type="spell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функциональной грамотности обучающихся в муниципалитете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Декабрь 2022 Март 2023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</w:tr>
      <w:tr w:rsidR="00EA12B2" w:rsidRPr="00EA12B2" w:rsidTr="00D6010F">
        <w:trPr>
          <w:trHeight w:hRule="exact"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</w:tr>
      <w:tr w:rsidR="00EA12B2" w:rsidRPr="00EA12B2" w:rsidTr="00D6010F">
        <w:trPr>
          <w:trHeight w:hRule="exact"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Анализ результатов мониторинга </w:t>
            </w:r>
            <w:proofErr w:type="spellStart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сформированности</w:t>
            </w:r>
            <w:proofErr w:type="spellEnd"/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 xml:space="preserve"> функциональной грамотности обучающихся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</w:tr>
      <w:tr w:rsidR="00EA12B2" w:rsidRPr="00EA12B2" w:rsidTr="00D6010F">
        <w:trPr>
          <w:trHeight w:hRule="exact"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Мониторинг профессионального роста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Июнь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szCs w:val="24"/>
                <w:lang w:eastAsia="en-US" w:bidi="ru-RU"/>
              </w:rPr>
            </w:pPr>
            <w:r w:rsidRPr="00EA12B2">
              <w:rPr>
                <w:rFonts w:eastAsia="CordiaUPC"/>
                <w:szCs w:val="24"/>
                <w:shd w:val="clear" w:color="auto" w:fill="FFFFFF"/>
                <w:lang w:bidi="ru-RU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B2" w:rsidRPr="00EA12B2" w:rsidRDefault="00EA12B2" w:rsidP="00EA12B2">
            <w:pPr>
              <w:widowControl w:val="0"/>
              <w:spacing w:after="0" w:line="276" w:lineRule="auto"/>
              <w:ind w:left="120" w:firstLine="0"/>
              <w:jc w:val="left"/>
              <w:rPr>
                <w:rFonts w:eastAsia="CordiaUPC"/>
                <w:szCs w:val="24"/>
                <w:shd w:val="clear" w:color="auto" w:fill="FFFFFF"/>
                <w:lang w:bidi="ru-RU"/>
              </w:rPr>
            </w:pPr>
          </w:p>
        </w:tc>
      </w:tr>
    </w:tbl>
    <w:p w:rsidR="00EA12B2" w:rsidRPr="00EA12B2" w:rsidRDefault="00EA12B2" w:rsidP="00EA12B2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A12B2" w:rsidRPr="00EA12B2" w:rsidRDefault="00EA12B2" w:rsidP="00EA12B2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A12B2" w:rsidRPr="00EA12B2" w:rsidRDefault="00EA12B2" w:rsidP="00EA12B2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A12B2" w:rsidRPr="00EA12B2" w:rsidRDefault="00EA12B2" w:rsidP="00EA12B2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A12B2" w:rsidRPr="00EA12B2" w:rsidRDefault="00EA12B2" w:rsidP="00EA12B2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A12B2" w:rsidRPr="00EA12B2" w:rsidRDefault="00EA12B2" w:rsidP="00EA12B2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61F6A" w:rsidRDefault="00761F6A" w:rsidP="00761F6A">
      <w:pPr>
        <w:spacing w:after="279" w:line="240" w:lineRule="auto"/>
        <w:ind w:left="0" w:firstLine="0"/>
        <w:jc w:val="left"/>
      </w:pPr>
    </w:p>
    <w:p w:rsidR="00761F6A" w:rsidRDefault="00761F6A" w:rsidP="00761F6A">
      <w:pPr>
        <w:spacing w:after="275" w:line="240" w:lineRule="auto"/>
        <w:ind w:left="0" w:firstLine="0"/>
        <w:jc w:val="left"/>
      </w:pPr>
      <w:r>
        <w:t xml:space="preserve"> </w:t>
      </w:r>
    </w:p>
    <w:p w:rsidR="00761F6A" w:rsidRDefault="00761F6A" w:rsidP="00761F6A">
      <w:pPr>
        <w:spacing w:after="279" w:line="240" w:lineRule="auto"/>
        <w:ind w:left="0" w:firstLine="0"/>
        <w:jc w:val="left"/>
      </w:pPr>
      <w:r>
        <w:t xml:space="preserve"> </w:t>
      </w:r>
    </w:p>
    <w:p w:rsidR="000F2194" w:rsidRDefault="000F2194"/>
    <w:p w:rsidR="00833CE1" w:rsidRDefault="00833CE1"/>
    <w:p w:rsidR="00833CE1" w:rsidRDefault="00833CE1"/>
    <w:p w:rsidR="00833CE1" w:rsidRDefault="00833CE1"/>
    <w:p w:rsidR="00833CE1" w:rsidRDefault="00833CE1"/>
    <w:p w:rsidR="00833CE1" w:rsidRDefault="00833CE1"/>
    <w:p w:rsidR="00833CE1" w:rsidRDefault="00833CE1"/>
    <w:p w:rsidR="00635512" w:rsidRDefault="00635512" w:rsidP="00635512">
      <w:pPr>
        <w:spacing w:after="340" w:line="236" w:lineRule="auto"/>
        <w:ind w:left="0" w:right="352" w:firstLine="0"/>
        <w:jc w:val="right"/>
      </w:pPr>
      <w:r>
        <w:t>Приложение 2 к приказу от 26.10.2022г. №838/1</w:t>
      </w:r>
    </w:p>
    <w:p w:rsidR="00635512" w:rsidRDefault="00635512" w:rsidP="00635512">
      <w:pPr>
        <w:spacing w:after="280" w:line="236" w:lineRule="auto"/>
        <w:ind w:left="10" w:right="-15"/>
        <w:jc w:val="center"/>
      </w:pPr>
      <w:r>
        <w:rPr>
          <w:b/>
        </w:rPr>
        <w:t xml:space="preserve">Список рабочей группы по реализации проекта «Формирование функциональной грамотности учащихся 8-9 -х классов»  </w:t>
      </w:r>
    </w:p>
    <w:p w:rsidR="00635512" w:rsidRDefault="00635512" w:rsidP="00635512">
      <w:pPr>
        <w:spacing w:after="6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91" w:type="dxa"/>
        <w:tblInd w:w="42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9"/>
        <w:gridCol w:w="2574"/>
        <w:gridCol w:w="2910"/>
        <w:gridCol w:w="2838"/>
      </w:tblGrid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 xml:space="preserve">№ </w:t>
            </w:r>
          </w:p>
          <w:p w:rsidR="00635512" w:rsidRDefault="00635512" w:rsidP="00D6010F">
            <w:pPr>
              <w:spacing w:after="0" w:line="276" w:lineRule="auto"/>
              <w:ind w:left="5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r w:rsidRPr="00341472">
              <w:rPr>
                <w:szCs w:val="24"/>
              </w:rPr>
              <w:t>ФИО педагога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r w:rsidRPr="00341472">
              <w:rPr>
                <w:szCs w:val="24"/>
              </w:rPr>
              <w:t>Преподаваемый предмет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341472">
              <w:rPr>
                <w:szCs w:val="24"/>
              </w:rPr>
              <w:t>Направление функциональной грамотности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  <w:lang w:eastAsia="en-US"/>
              </w:rPr>
              <w:t>Дидковская</w:t>
            </w:r>
            <w:proofErr w:type="spellEnd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Н.П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proofErr w:type="gram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математики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Математическая грамотность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proofErr w:type="spell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Осолодкова</w:t>
            </w:r>
            <w:proofErr w:type="spell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В.Г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proofErr w:type="gram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русского языка и литературы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Читательская грамотность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  <w:lang w:eastAsia="en-US"/>
              </w:rPr>
              <w:t>Изединова</w:t>
            </w:r>
            <w:proofErr w:type="spellEnd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Д.Ш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proofErr w:type="gram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биологии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Естественнонаучная грамотность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Фурсенко А.В.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proofErr w:type="gram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математики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Финансовая грамотность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szCs w:val="24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Маслова К.А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szCs w:val="24"/>
              </w:rPr>
            </w:pPr>
            <w:proofErr w:type="gramStart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истории и обществознания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szCs w:val="24"/>
              </w:rPr>
            </w:pPr>
            <w:r w:rsidRPr="00833CE1">
              <w:rPr>
                <w:rFonts w:eastAsiaTheme="minorHAnsi"/>
                <w:color w:val="auto"/>
                <w:szCs w:val="24"/>
                <w:lang w:eastAsia="en-US"/>
              </w:rPr>
              <w:t>Глобальные компетенции</w:t>
            </w:r>
          </w:p>
        </w:tc>
      </w:tr>
      <w:tr w:rsidR="00635512" w:rsidTr="00D6010F">
        <w:trPr>
          <w:trHeight w:val="8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D6010F">
            <w:pPr>
              <w:spacing w:after="41" w:line="240" w:lineRule="auto"/>
              <w:ind w:left="48" w:firstLine="0"/>
              <w:jc w:val="left"/>
            </w:pPr>
            <w: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26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41472">
              <w:rPr>
                <w:rFonts w:eastAsiaTheme="minorHAnsi"/>
                <w:color w:val="auto"/>
                <w:szCs w:val="24"/>
                <w:lang w:eastAsia="en-US"/>
              </w:rPr>
              <w:t>Гурина А.Ю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721" w:hanging="404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gramStart"/>
            <w:r w:rsidRPr="00341472">
              <w:rPr>
                <w:rFonts w:eastAsiaTheme="minorHAnsi"/>
                <w:color w:val="auto"/>
                <w:szCs w:val="24"/>
                <w:lang w:eastAsia="en-US"/>
              </w:rPr>
              <w:t>учитель</w:t>
            </w:r>
            <w:proofErr w:type="gramEnd"/>
            <w:r w:rsidRPr="00341472">
              <w:rPr>
                <w:rFonts w:eastAsiaTheme="minorHAnsi"/>
                <w:color w:val="auto"/>
                <w:szCs w:val="24"/>
                <w:lang w:eastAsia="en-US"/>
              </w:rPr>
              <w:t xml:space="preserve"> английского языка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341472" w:rsidRDefault="00635512" w:rsidP="00D6010F">
            <w:pPr>
              <w:spacing w:after="0" w:line="276" w:lineRule="auto"/>
              <w:ind w:left="230" w:firstLine="202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41472">
              <w:rPr>
                <w:rFonts w:eastAsiaTheme="minorHAnsi"/>
                <w:color w:val="auto"/>
                <w:szCs w:val="24"/>
                <w:lang w:eastAsia="en-US"/>
              </w:rPr>
              <w:t>Креативное мышление</w:t>
            </w:r>
          </w:p>
        </w:tc>
      </w:tr>
    </w:tbl>
    <w:p w:rsidR="00833CE1" w:rsidRDefault="00833CE1" w:rsidP="00635512">
      <w:pPr>
        <w:ind w:left="0" w:firstLine="0"/>
        <w:sectPr w:rsidR="00833CE1" w:rsidSect="00EA12B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33CE1" w:rsidRDefault="00833CE1" w:rsidP="00635512">
      <w:pPr>
        <w:spacing w:after="340" w:line="236" w:lineRule="auto"/>
        <w:ind w:left="0" w:right="352" w:firstLine="0"/>
      </w:pPr>
    </w:p>
    <w:sectPr w:rsidR="00833CE1" w:rsidSect="00EA12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404"/>
    <w:multiLevelType w:val="multilevel"/>
    <w:tmpl w:val="5DCE02AE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8B95092"/>
    <w:multiLevelType w:val="hybridMultilevel"/>
    <w:tmpl w:val="803CFE6A"/>
    <w:lvl w:ilvl="0" w:tplc="CA62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05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8D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0A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21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C7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5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0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95955"/>
    <w:multiLevelType w:val="hybridMultilevel"/>
    <w:tmpl w:val="B5ACFDD6"/>
    <w:lvl w:ilvl="0" w:tplc="F806864A">
      <w:start w:val="5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7E1E"/>
    <w:multiLevelType w:val="hybridMultilevel"/>
    <w:tmpl w:val="2CAE6D8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6B85"/>
    <w:multiLevelType w:val="hybridMultilevel"/>
    <w:tmpl w:val="33DE2060"/>
    <w:lvl w:ilvl="0" w:tplc="57467728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B3E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A31F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8CDA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55C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CFAC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4C7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0CD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CAF9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47037A"/>
    <w:multiLevelType w:val="multilevel"/>
    <w:tmpl w:val="218668E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E202E"/>
    <w:multiLevelType w:val="multilevel"/>
    <w:tmpl w:val="4E044F9C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71650792"/>
    <w:multiLevelType w:val="hybridMultilevel"/>
    <w:tmpl w:val="41CEE2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7"/>
    <w:rsid w:val="000F2194"/>
    <w:rsid w:val="00341472"/>
    <w:rsid w:val="00635512"/>
    <w:rsid w:val="00693817"/>
    <w:rsid w:val="00761F6A"/>
    <w:rsid w:val="00833CE1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C3E4-1F1B-4D04-9F73-037781F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A"/>
    <w:pPr>
      <w:spacing w:after="46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1F6A"/>
    <w:pPr>
      <w:keepNext/>
      <w:keepLines/>
      <w:spacing w:after="42" w:line="238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61F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61F6A"/>
    <w:rPr>
      <w:color w:val="0563C1" w:themeColor="hyperlink"/>
      <w:u w:val="single"/>
    </w:rPr>
  </w:style>
  <w:style w:type="table" w:customStyle="1" w:styleId="TableGrid1">
    <w:name w:val="TableGrid1"/>
    <w:rsid w:val="00833C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2022-01-24T14:02:00Z</dcterms:created>
  <dcterms:modified xsi:type="dcterms:W3CDTF">2022-11-24T10:44:00Z</dcterms:modified>
</cp:coreProperties>
</file>