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61" w:rsidRDefault="001D2261" w:rsidP="001D2261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1D2261" w:rsidRPr="001D2261" w:rsidRDefault="001D2261" w:rsidP="001D2261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D2261">
        <w:rPr>
          <w:rFonts w:eastAsia="Times New Roman"/>
          <w:b/>
          <w:bCs/>
          <w:kern w:val="36"/>
          <w:sz w:val="48"/>
          <w:szCs w:val="48"/>
          <w:lang w:eastAsia="ru-RU"/>
        </w:rPr>
        <w:t>Памятка для родителей об ответственности за участие детей в несанкционированных м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>итингах</w:t>
      </w:r>
    </w:p>
    <w:p w:rsidR="001D2261" w:rsidRPr="001D2261" w:rsidRDefault="001D2261" w:rsidP="001D2261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1D2261">
        <w:rPr>
          <w:rFonts w:eastAsia="Times New Roman"/>
          <w:lang w:eastAsia="ru-RU"/>
        </w:rPr>
        <w:t xml:space="preserve"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</w:t>
      </w:r>
      <w:proofErr w:type="gramStart"/>
      <w:r w:rsidRPr="001D2261">
        <w:rPr>
          <w:rFonts w:eastAsia="Times New Roman"/>
          <w:lang w:eastAsia="ru-RU"/>
        </w:rPr>
        <w:t>что</w:t>
      </w:r>
      <w:proofErr w:type="gramEnd"/>
      <w:r w:rsidRPr="001D2261">
        <w:rPr>
          <w:rFonts w:eastAsia="Times New Roman"/>
          <w:lang w:eastAsia="ru-RU"/>
        </w:rPr>
        <w:t xml:space="preserve">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 К ним применяется наказание в административном и уголовном порядке ст. ст. 20.2 и 20.2.2. КРФ об АП и ст. 212.1. УК РФ.</w:t>
      </w:r>
    </w:p>
    <w:p w:rsidR="001D2261" w:rsidRPr="001D2261" w:rsidRDefault="001D2261" w:rsidP="001D22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D2261">
        <w:rPr>
          <w:rFonts w:eastAsia="Times New Roman"/>
          <w:lang w:eastAsia="ru-RU"/>
        </w:rPr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</w:p>
    <w:p w:rsidR="001D2261" w:rsidRPr="001D2261" w:rsidRDefault="001D2261" w:rsidP="001D22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D2261">
        <w:rPr>
          <w:rFonts w:eastAsia="Times New Roman"/>
          <w:lang w:eastAsia="ru-RU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1D2261" w:rsidRPr="001D2261" w:rsidRDefault="001D2261" w:rsidP="001D22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1D2261">
        <w:rPr>
          <w:rFonts w:eastAsia="Times New Roman"/>
          <w:lang w:eastAsia="ru-RU"/>
        </w:rPr>
        <w:t>- При этом семья подростка, вынужденная уплатить штраф, может пострадать не только материально, для них может наступить ответственность по ст. 5.35 КРФ об АП. По этой статье привлекают к ответственности взрослых за неисполнение обязанностей по содержанию и воспитанию несовершеннолетних</w:t>
      </w:r>
      <w:r>
        <w:rPr>
          <w:rFonts w:eastAsia="Times New Roman"/>
          <w:lang w:eastAsia="ru-RU"/>
        </w:rPr>
        <w:t>.</w:t>
      </w:r>
    </w:p>
    <w:p w:rsidR="00526065" w:rsidRDefault="00526065"/>
    <w:sectPr w:rsidR="0052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4"/>
    <w:rsid w:val="001D2261"/>
    <w:rsid w:val="00526065"/>
    <w:rsid w:val="00E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6A5B"/>
  <w15:chartTrackingRefBased/>
  <w15:docId w15:val="{1B84E1EB-A89C-4551-BF50-2690A694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2021-01-29T11:57:00Z</dcterms:created>
  <dcterms:modified xsi:type="dcterms:W3CDTF">2021-01-29T11:59:00Z</dcterms:modified>
</cp:coreProperties>
</file>