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18" w:rsidRDefault="003A47D4" w:rsidP="00176118">
      <w:pPr>
        <w:jc w:val="center"/>
        <w:rPr>
          <w:b/>
          <w:sz w:val="144"/>
          <w:szCs w:val="144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4A5FE6E" wp14:editId="1F1EA77E">
            <wp:simplePos x="0" y="0"/>
            <wp:positionH relativeFrom="column">
              <wp:posOffset>3815715</wp:posOffset>
            </wp:positionH>
            <wp:positionV relativeFrom="paragraph">
              <wp:posOffset>-510540</wp:posOffset>
            </wp:positionV>
            <wp:extent cx="2093595" cy="1876425"/>
            <wp:effectExtent l="0" t="0" r="1905" b="9525"/>
            <wp:wrapThrough wrapText="bothSides">
              <wp:wrapPolygon edited="0">
                <wp:start x="0" y="0"/>
                <wp:lineTo x="0" y="21490"/>
                <wp:lineTo x="21423" y="21490"/>
                <wp:lineTo x="21423" y="0"/>
                <wp:lineTo x="0" y="0"/>
              </wp:wrapPolygon>
            </wp:wrapThrough>
            <wp:docPr id="3" name="Рисунок 3" descr="C:\Users\Reliq\Desktop\рисунок 18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liq\Desktop\рисунок 18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118" w:rsidRPr="00176118">
        <w:rPr>
          <w:rFonts w:ascii="a_AlbionicB&amp;W" w:hAnsi="a_AlbionicB&amp;W"/>
          <w:b/>
          <w:i/>
          <w:sz w:val="72"/>
          <w:szCs w:val="72"/>
        </w:rPr>
        <w:t>П А М Я Т К А</w:t>
      </w:r>
      <w:r w:rsidR="00176118">
        <w:rPr>
          <w:noProof/>
          <w:sz w:val="32"/>
          <w:szCs w:val="32"/>
          <w:lang w:eastAsia="ru-RU"/>
        </w:rPr>
        <w:t xml:space="preserve">                             </w:t>
      </w:r>
    </w:p>
    <w:p w:rsidR="00176118" w:rsidRPr="004974E7" w:rsidRDefault="00176118" w:rsidP="00E21510">
      <w:pPr>
        <w:jc w:val="center"/>
        <w:rPr>
          <w:color w:val="FF0000"/>
          <w:sz w:val="28"/>
          <w:szCs w:val="28"/>
          <w:u w:val="single"/>
        </w:rPr>
      </w:pPr>
      <w:r w:rsidRPr="004974E7">
        <w:rPr>
          <w:color w:val="FF0000"/>
          <w:sz w:val="28"/>
          <w:szCs w:val="28"/>
          <w:u w:val="single"/>
        </w:rPr>
        <w:t>Основные правила для представителей торговли!</w:t>
      </w:r>
    </w:p>
    <w:p w:rsidR="00176118" w:rsidRPr="004974E7" w:rsidRDefault="00176118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>Обучать сотрудников основам законодательства в сфере торговли и профессиональной этики.</w:t>
      </w:r>
    </w:p>
    <w:p w:rsidR="00176118" w:rsidRPr="004974E7" w:rsidRDefault="00176118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Размещать на постоянной основе в доступных для </w:t>
      </w:r>
      <w:r w:rsidR="008C762E" w:rsidRPr="004974E7">
        <w:rPr>
          <w:rFonts w:ascii="Franklin Gothic Medium" w:hAnsi="Franklin Gothic Medium"/>
          <w:color w:val="000000" w:themeColor="text1"/>
          <w:sz w:val="24"/>
          <w:szCs w:val="24"/>
        </w:rPr>
        <w:t>покупателей местах предупредительную информацию о запрете продажи алкоголя несовершеннолетним.</w:t>
      </w:r>
    </w:p>
    <w:p w:rsidR="008C762E" w:rsidRPr="004974E7" w:rsidRDefault="008C762E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Требовать документы, удостоверяющие личность и позволяющие установить возраст покупателей алкогольной продукции. </w:t>
      </w:r>
    </w:p>
    <w:p w:rsidR="008C762E" w:rsidRPr="004974E7" w:rsidRDefault="008C762E" w:rsidP="004974E7">
      <w:pPr>
        <w:pStyle w:val="a5"/>
        <w:numPr>
          <w:ilvl w:val="0"/>
          <w:numId w:val="1"/>
        </w:numPr>
        <w:ind w:left="-284" w:hanging="11"/>
        <w:jc w:val="both"/>
        <w:rPr>
          <w:rFonts w:ascii="Franklin Gothic Medium" w:hAnsi="Franklin Gothic Medium"/>
          <w:color w:val="000000" w:themeColor="text1"/>
          <w:sz w:val="24"/>
          <w:szCs w:val="24"/>
        </w:rPr>
      </w:pP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>Разрабатывать и</w:t>
      </w:r>
      <w:r w:rsidR="00DD6B44"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 внедрять</w:t>
      </w:r>
      <w:r w:rsidRPr="004974E7">
        <w:rPr>
          <w:rFonts w:ascii="Franklin Gothic Medium" w:hAnsi="Franklin Gothic Medium"/>
          <w:color w:val="000000" w:themeColor="text1"/>
          <w:sz w:val="24"/>
          <w:szCs w:val="24"/>
        </w:rPr>
        <w:t xml:space="preserve"> внутреннюю политику/процедуры по ответственной продажи алкоголя.   </w:t>
      </w:r>
    </w:p>
    <w:p w:rsidR="00DD6B44" w:rsidRDefault="00DD6B44" w:rsidP="004974E7">
      <w:pPr>
        <w:ind w:left="-284" w:firstLine="708"/>
        <w:jc w:val="both"/>
        <w:rPr>
          <w:b/>
          <w:sz w:val="28"/>
          <w:szCs w:val="28"/>
          <w:u w:val="single"/>
        </w:rPr>
      </w:pPr>
      <w:r w:rsidRPr="00DD6B44">
        <w:rPr>
          <w:b/>
          <w:sz w:val="28"/>
          <w:szCs w:val="28"/>
          <w:u w:val="single"/>
        </w:rPr>
        <w:t>В соответствии со ст. 16 Федерального закона от 22.11.1995 N 171-ФЗ</w:t>
      </w:r>
      <w:r w:rsidR="00E21510" w:rsidRPr="00E21510">
        <w:rPr>
          <w:b/>
          <w:sz w:val="28"/>
          <w:szCs w:val="28"/>
          <w:u w:val="single"/>
        </w:rPr>
        <w:t xml:space="preserve">            </w:t>
      </w:r>
      <w:r w:rsidRPr="00DD6B44">
        <w:rPr>
          <w:b/>
          <w:sz w:val="28"/>
          <w:szCs w:val="28"/>
          <w:u w:val="single"/>
        </w:rPr>
        <w:t xml:space="preserve"> "О государственном регулировании производства и </w:t>
      </w:r>
      <w:proofErr w:type="gramStart"/>
      <w:r w:rsidRPr="00DD6B44">
        <w:rPr>
          <w:b/>
          <w:sz w:val="28"/>
          <w:szCs w:val="28"/>
          <w:u w:val="single"/>
        </w:rPr>
        <w:t>оборота</w:t>
      </w:r>
      <w:r>
        <w:rPr>
          <w:b/>
          <w:sz w:val="28"/>
          <w:szCs w:val="28"/>
          <w:u w:val="single"/>
        </w:rPr>
        <w:t xml:space="preserve"> </w:t>
      </w:r>
      <w:r w:rsidRPr="00DD6B44">
        <w:rPr>
          <w:b/>
          <w:sz w:val="28"/>
          <w:szCs w:val="28"/>
          <w:u w:val="single"/>
        </w:rPr>
        <w:t xml:space="preserve"> этилового</w:t>
      </w:r>
      <w:proofErr w:type="gramEnd"/>
      <w:r w:rsidRPr="00DD6B44">
        <w:rPr>
          <w:b/>
          <w:sz w:val="28"/>
          <w:szCs w:val="28"/>
          <w:u w:val="single"/>
        </w:rPr>
        <w:t xml:space="preserve"> спирта, алкогольной и спиртосодержащей продукции и об ограничении потребления (распития) алкогольной продукции" </w:t>
      </w:r>
    </w:p>
    <w:p w:rsidR="00176118" w:rsidRPr="00DD6B44" w:rsidRDefault="00DD6B44" w:rsidP="004974E7">
      <w:pPr>
        <w:ind w:left="-284" w:firstLine="360"/>
        <w:jc w:val="both"/>
        <w:rPr>
          <w:sz w:val="28"/>
          <w:szCs w:val="28"/>
        </w:rPr>
      </w:pPr>
      <w:r w:rsidRPr="00DD6B44">
        <w:rPr>
          <w:sz w:val="28"/>
          <w:szCs w:val="28"/>
        </w:rPr>
        <w:t xml:space="preserve">не допускается потребление (распитие) алкогольной продукции несовершеннолетними. </w:t>
      </w:r>
    </w:p>
    <w:p w:rsidR="004974E7" w:rsidRDefault="00DD6B44" w:rsidP="004974E7">
      <w:pPr>
        <w:ind w:left="-284" w:firstLine="708"/>
        <w:jc w:val="both"/>
        <w:rPr>
          <w:b/>
          <w:sz w:val="28"/>
          <w:szCs w:val="28"/>
          <w:u w:val="single"/>
        </w:rPr>
      </w:pPr>
      <w:r w:rsidRPr="004974E7">
        <w:rPr>
          <w:sz w:val="28"/>
          <w:szCs w:val="28"/>
          <w:u w:val="single"/>
        </w:rPr>
        <w:t>Запрещается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</w:t>
      </w:r>
      <w:r w:rsidRPr="00DD6B44">
        <w:rPr>
          <w:b/>
          <w:sz w:val="28"/>
          <w:szCs w:val="28"/>
          <w:u w:val="single"/>
        </w:rPr>
        <w:t xml:space="preserve"> </w:t>
      </w:r>
    </w:p>
    <w:p w:rsidR="001747EC" w:rsidRPr="001747EC" w:rsidRDefault="003A47D4" w:rsidP="004974E7">
      <w:pPr>
        <w:ind w:left="-284"/>
        <w:jc w:val="both"/>
        <w:rPr>
          <w:sz w:val="32"/>
          <w:szCs w:val="32"/>
        </w:rPr>
      </w:pPr>
      <w:r w:rsidRPr="00DD6B44"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8A1B158" wp14:editId="7E1D4EF0">
            <wp:simplePos x="0" y="0"/>
            <wp:positionH relativeFrom="column">
              <wp:posOffset>1986915</wp:posOffset>
            </wp:positionH>
            <wp:positionV relativeFrom="paragraph">
              <wp:posOffset>676910</wp:posOffset>
            </wp:positionV>
            <wp:extent cx="3785870" cy="2524125"/>
            <wp:effectExtent l="0" t="0" r="5080" b="9525"/>
            <wp:wrapThrough wrapText="bothSides">
              <wp:wrapPolygon edited="0">
                <wp:start x="0" y="0"/>
                <wp:lineTo x="0" y="21518"/>
                <wp:lineTo x="21520" y="21518"/>
                <wp:lineTo x="21520" y="0"/>
                <wp:lineTo x="0" y="0"/>
              </wp:wrapPolygon>
            </wp:wrapThrough>
            <wp:docPr id="1" name="Рисунок 1" descr="C:\Users\Reliq\Desktop\лист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iq\Desktop\листовк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44" w:rsidRPr="00DD6B44">
        <w:rPr>
          <w:b/>
          <w:sz w:val="28"/>
          <w:szCs w:val="28"/>
          <w:u w:val="single"/>
        </w:rPr>
        <w:t>(</w:t>
      </w:r>
      <w:proofErr w:type="gramStart"/>
      <w:r w:rsidR="00DD6B44" w:rsidRPr="00DD6B44">
        <w:rPr>
          <w:b/>
          <w:sz w:val="28"/>
          <w:szCs w:val="28"/>
          <w:u w:val="single"/>
        </w:rPr>
        <w:t>ч.</w:t>
      </w:r>
      <w:proofErr w:type="gramEnd"/>
      <w:r w:rsidR="00DD6B44" w:rsidRPr="00DD6B44">
        <w:rPr>
          <w:b/>
          <w:sz w:val="28"/>
          <w:szCs w:val="28"/>
          <w:u w:val="single"/>
        </w:rPr>
        <w:t xml:space="preserve">1 ст. 4 Федерального закона "Об охране здоровья граждан </w:t>
      </w:r>
      <w:r w:rsidR="00E21510">
        <w:rPr>
          <w:b/>
          <w:sz w:val="28"/>
          <w:szCs w:val="28"/>
          <w:u w:val="single"/>
        </w:rPr>
        <w:t xml:space="preserve"> </w:t>
      </w:r>
      <w:r w:rsidR="00DD6B44" w:rsidRPr="00DD6B44">
        <w:rPr>
          <w:b/>
          <w:sz w:val="28"/>
          <w:szCs w:val="28"/>
          <w:u w:val="single"/>
        </w:rPr>
        <w:t xml:space="preserve">от воздействия окружающего табачного дыма и последствий потребления табака" </w:t>
      </w:r>
      <w:r w:rsidR="00E21510" w:rsidRPr="00E21510">
        <w:rPr>
          <w:b/>
          <w:sz w:val="28"/>
          <w:szCs w:val="28"/>
          <w:u w:val="single"/>
        </w:rPr>
        <w:t xml:space="preserve">                          </w:t>
      </w:r>
      <w:r w:rsidR="00DD6B44" w:rsidRPr="00DD6B44">
        <w:rPr>
          <w:b/>
          <w:sz w:val="28"/>
          <w:szCs w:val="28"/>
          <w:u w:val="single"/>
        </w:rPr>
        <w:t xml:space="preserve">от 23.02.2013 N 15-ФЗ). </w:t>
      </w:r>
      <w:r w:rsidR="004974E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1747EC" w:rsidRPr="001747EC" w:rsidSect="004974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B&amp;W">
    <w:altName w:val="Microsoft YaHei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3B8"/>
    <w:multiLevelType w:val="hybridMultilevel"/>
    <w:tmpl w:val="367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8"/>
    <w:rsid w:val="001747EC"/>
    <w:rsid w:val="00176118"/>
    <w:rsid w:val="003A47D4"/>
    <w:rsid w:val="00465266"/>
    <w:rsid w:val="004974E7"/>
    <w:rsid w:val="00573528"/>
    <w:rsid w:val="008C762E"/>
    <w:rsid w:val="00DD6B44"/>
    <w:rsid w:val="00E21510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4F80-D6D1-4F8A-A2AB-3C1E4003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Reliq</dc:creator>
  <cp:keywords/>
  <dc:description/>
  <cp:lastModifiedBy>Core</cp:lastModifiedBy>
  <cp:revision>8</cp:revision>
  <dcterms:created xsi:type="dcterms:W3CDTF">2017-05-21T18:44:00Z</dcterms:created>
  <dcterms:modified xsi:type="dcterms:W3CDTF">2017-05-23T01:53:00Z</dcterms:modified>
</cp:coreProperties>
</file>